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231E05" w:rsidRDefault="00692B79" w:rsidP="00692B79">
      <w:pPr>
        <w:rPr>
          <w:rFonts w:ascii="Arial" w:hAnsi="Arial" w:cs="Arial"/>
        </w:rPr>
      </w:pPr>
      <w:r>
        <w:rPr>
          <w:rFonts w:ascii="Arial" w:hAnsi="Arial" w:cs="Arial"/>
        </w:rPr>
        <w:t xml:space="preserve">Press release </w:t>
      </w:r>
    </w:p>
    <w:p w14:paraId="7DFAD283" w14:textId="2FF4CF5B" w:rsidR="00692B79" w:rsidRPr="00231E05" w:rsidRDefault="00692B79" w:rsidP="00692B79">
      <w:pPr>
        <w:rPr>
          <w:rFonts w:ascii="Arial" w:hAnsi="Arial" w:cs="Arial"/>
        </w:rPr>
      </w:pPr>
      <w:r>
        <w:rPr>
          <w:rFonts w:ascii="Arial" w:hAnsi="Arial" w:cs="Arial"/>
        </w:rPr>
        <w:t>No. 674e</w:t>
      </w:r>
      <w:r>
        <w:rPr>
          <w:rFonts w:ascii="Arial" w:hAnsi="Arial" w:cs="Arial"/>
        </w:rPr>
        <w:tab/>
      </w:r>
      <w:r>
        <w:rPr>
          <w:rFonts w:ascii="Arial" w:hAnsi="Arial" w:cs="Arial"/>
        </w:rPr>
        <w:tab/>
      </w:r>
      <w:r>
        <w:rPr>
          <w:rFonts w:ascii="Arial" w:hAnsi="Arial" w:cs="Arial"/>
        </w:rPr>
        <w:tab/>
      </w:r>
      <w:r>
        <w:rPr>
          <w:rFonts w:ascii="Arial" w:hAnsi="Arial" w:cs="Arial"/>
        </w:rPr>
        <w:tab/>
        <w:t xml:space="preserve"> </w:t>
      </w:r>
    </w:p>
    <w:p w14:paraId="1A6AF8D5" w14:textId="77777777" w:rsidR="00692B79" w:rsidRPr="00231E05" w:rsidRDefault="00692B79" w:rsidP="00692B79">
      <w:pPr>
        <w:spacing w:line="360" w:lineRule="auto"/>
        <w:rPr>
          <w:rFonts w:ascii="Arial" w:hAnsi="Arial" w:cs="Arial"/>
          <w:b/>
          <w:sz w:val="28"/>
          <w:szCs w:val="28"/>
          <w:lang w:eastAsia="en-US"/>
        </w:rPr>
      </w:pPr>
    </w:p>
    <w:p w14:paraId="4F6B7356" w14:textId="77777777" w:rsidR="00C84CFE" w:rsidRPr="00C84CFE" w:rsidRDefault="00C84CFE" w:rsidP="00C84CFE">
      <w:pPr>
        <w:pStyle w:val="StandardWeb"/>
        <w:spacing w:line="360" w:lineRule="auto"/>
        <w:rPr>
          <w:rFonts w:ascii="Arial" w:hAnsi="Arial" w:cs="Arial"/>
          <w:b/>
          <w:bCs/>
          <w:sz w:val="32"/>
          <w:szCs w:val="32"/>
        </w:rPr>
      </w:pPr>
      <w:r>
        <w:rPr>
          <w:rFonts w:ascii="Arial" w:hAnsi="Arial" w:cs="Arial"/>
          <w:b/>
          <w:bCs/>
          <w:sz w:val="32"/>
          <w:szCs w:val="32"/>
        </w:rPr>
        <w:t>Greater flexibility for confocal precision measurements</w:t>
      </w:r>
    </w:p>
    <w:p w14:paraId="0B281ED5" w14:textId="77777777" w:rsidR="00C84CFE" w:rsidRDefault="00C84CFE" w:rsidP="00B5298E">
      <w:pPr>
        <w:pStyle w:val="StandardWeb"/>
        <w:spacing w:line="360" w:lineRule="auto"/>
        <w:rPr>
          <w:rFonts w:ascii="Arial" w:hAnsi="Arial" w:cs="Arial"/>
          <w:b/>
          <w:sz w:val="22"/>
          <w:szCs w:val="22"/>
        </w:rPr>
      </w:pPr>
      <w:r>
        <w:rPr>
          <w:rFonts w:ascii="Arial" w:hAnsi="Arial" w:cs="Arial"/>
          <w:b/>
          <w:sz w:val="22"/>
          <w:szCs w:val="22"/>
        </w:rPr>
        <w:t>Micro-Epsilon is expanding the confocalDT sensor family with new IFS2404 sensors for precise, non-contact distance measurements. With additional measuring ranges, a large offset distance and slim designs, the sensors provide greater flexibility in challenging installation situations.</w:t>
      </w:r>
    </w:p>
    <w:p w14:paraId="3788F3B0" w14:textId="77777777" w:rsidR="00C84CFE" w:rsidRPr="00C84CFE" w:rsidRDefault="00C84CFE" w:rsidP="00C84CFE">
      <w:pPr>
        <w:pStyle w:val="StandardWeb"/>
        <w:spacing w:line="360" w:lineRule="auto"/>
        <w:rPr>
          <w:rFonts w:ascii="Arial" w:hAnsi="Arial" w:cs="Arial"/>
          <w:bCs/>
          <w:sz w:val="22"/>
          <w:szCs w:val="22"/>
        </w:rPr>
      </w:pPr>
      <w:r>
        <w:rPr>
          <w:rFonts w:ascii="Arial" w:hAnsi="Arial" w:cs="Arial"/>
          <w:bCs/>
          <w:sz w:val="22"/>
          <w:szCs w:val="22"/>
        </w:rPr>
        <w:t>Micro-Epsilon is expanding the world's largest product portfolio for confocal chromatic sensor systems with new sensors from the confocalDT IFS2404 series. The sensors enable high-precision, non-contact displacement and distance measurements on a wide variety of surfaces, from reflective and diffuse to transparent.</w:t>
      </w:r>
    </w:p>
    <w:p w14:paraId="1BF97817" w14:textId="77777777" w:rsidR="00C84CFE" w:rsidRPr="00C84CFE" w:rsidRDefault="00C84CFE" w:rsidP="00C84CFE">
      <w:pPr>
        <w:pStyle w:val="StandardWeb"/>
        <w:spacing w:line="360" w:lineRule="auto"/>
        <w:rPr>
          <w:rFonts w:ascii="Arial" w:hAnsi="Arial" w:cs="Arial"/>
          <w:bCs/>
          <w:sz w:val="22"/>
          <w:szCs w:val="22"/>
        </w:rPr>
      </w:pPr>
      <w:r>
        <w:rPr>
          <w:rFonts w:ascii="Arial" w:hAnsi="Arial" w:cs="Arial"/>
          <w:b/>
          <w:bCs/>
          <w:sz w:val="22"/>
          <w:szCs w:val="22"/>
        </w:rPr>
        <w:t>Large offset distance with compact measuring range</w:t>
      </w:r>
    </w:p>
    <w:p w14:paraId="4C80BE6E" w14:textId="77777777" w:rsidR="00C84CFE" w:rsidRPr="00C84CFE" w:rsidRDefault="00C84CFE" w:rsidP="00C84CFE">
      <w:pPr>
        <w:pStyle w:val="StandardWeb"/>
        <w:spacing w:line="360" w:lineRule="auto"/>
        <w:rPr>
          <w:rFonts w:ascii="Arial" w:hAnsi="Arial" w:cs="Arial"/>
          <w:bCs/>
          <w:sz w:val="22"/>
          <w:szCs w:val="22"/>
        </w:rPr>
      </w:pPr>
      <w:r>
        <w:rPr>
          <w:rFonts w:ascii="Arial" w:hAnsi="Arial" w:cs="Arial"/>
          <w:bCs/>
          <w:sz w:val="22"/>
          <w:szCs w:val="22"/>
        </w:rPr>
        <w:t>With the new IFS2404-18, the IFS2404 series is being expanded with a variant featuring an 18 mm measuring range. The sensor closes the gap between the previous 10 mm and 28 mm measuring ranges. It combines a large offset distance of approx. 61 mm with a sufficiently large measuring range for typical component and process variations. This makes it especially suitable for applications with limited installation space, for example for level measurements in microtiter vessels or in narrow containers and openings.</w:t>
      </w:r>
    </w:p>
    <w:p w14:paraId="02166505" w14:textId="77777777" w:rsidR="00C84CFE" w:rsidRPr="00C84CFE" w:rsidRDefault="00C84CFE" w:rsidP="00C84CFE">
      <w:pPr>
        <w:pStyle w:val="StandardWeb"/>
        <w:spacing w:line="360" w:lineRule="auto"/>
        <w:rPr>
          <w:rFonts w:ascii="Arial" w:hAnsi="Arial" w:cs="Arial"/>
          <w:bCs/>
          <w:sz w:val="22"/>
          <w:szCs w:val="22"/>
        </w:rPr>
      </w:pPr>
      <w:r>
        <w:rPr>
          <w:rFonts w:ascii="Arial" w:hAnsi="Arial" w:cs="Arial"/>
          <w:b/>
          <w:bCs/>
          <w:sz w:val="22"/>
          <w:szCs w:val="22"/>
        </w:rPr>
        <w:t>Stable measurement values even with challenging geometries</w:t>
      </w:r>
    </w:p>
    <w:p w14:paraId="257DCE2C" w14:textId="77777777" w:rsidR="00C84CFE" w:rsidRDefault="00C84CFE" w:rsidP="00C84CFE">
      <w:pPr>
        <w:pStyle w:val="StandardWeb"/>
        <w:spacing w:line="360" w:lineRule="auto"/>
        <w:rPr>
          <w:rFonts w:ascii="Arial" w:hAnsi="Arial" w:cs="Arial"/>
          <w:bCs/>
          <w:sz w:val="22"/>
          <w:szCs w:val="22"/>
        </w:rPr>
      </w:pPr>
      <w:r>
        <w:rPr>
          <w:rFonts w:ascii="Arial" w:hAnsi="Arial" w:cs="Arial"/>
          <w:bCs/>
          <w:sz w:val="22"/>
          <w:szCs w:val="22"/>
        </w:rPr>
        <w:t>A key advantage of the IFS2404-18 lies in its optical design. The numerical aperture of 0.17 creates a particularly narrow light cone that enables measurements even in hard-to-access areas. With a maximum measuring angle of ±9°, the sensor is also less sensitive to tilted components and mounting deviations. This reduces adjustment effort and ensures stable signals, even on slightly curved surfaces or shallow flanks.</w:t>
      </w:r>
    </w:p>
    <w:p w14:paraId="0ECF17E3" w14:textId="77777777" w:rsidR="00C84CFE" w:rsidRDefault="00C84CFE" w:rsidP="00C84CFE">
      <w:pPr>
        <w:pStyle w:val="StandardWeb"/>
        <w:spacing w:line="360" w:lineRule="auto"/>
        <w:rPr>
          <w:rFonts w:ascii="Arial" w:hAnsi="Arial" w:cs="Arial"/>
          <w:bCs/>
          <w:sz w:val="22"/>
          <w:szCs w:val="22"/>
        </w:rPr>
      </w:pPr>
    </w:p>
    <w:p w14:paraId="302E293D" w14:textId="4519EE13" w:rsidR="00C84CFE" w:rsidRPr="00C84CFE" w:rsidRDefault="00C84CFE" w:rsidP="00C84CFE">
      <w:pPr>
        <w:pStyle w:val="StandardWeb"/>
        <w:spacing w:line="360" w:lineRule="auto"/>
        <w:rPr>
          <w:rFonts w:ascii="Arial" w:hAnsi="Arial" w:cs="Arial"/>
          <w:bCs/>
          <w:sz w:val="22"/>
          <w:szCs w:val="22"/>
        </w:rPr>
      </w:pPr>
    </w:p>
    <w:p w14:paraId="75F0DA62" w14:textId="77777777" w:rsidR="00C84CFE" w:rsidRPr="00C84CFE" w:rsidRDefault="00C84CFE" w:rsidP="00C84CFE">
      <w:pPr>
        <w:pStyle w:val="StandardWeb"/>
        <w:spacing w:line="360" w:lineRule="auto"/>
        <w:rPr>
          <w:rFonts w:ascii="Arial" w:hAnsi="Arial" w:cs="Arial"/>
          <w:bCs/>
          <w:sz w:val="22"/>
          <w:szCs w:val="22"/>
        </w:rPr>
      </w:pPr>
      <w:r>
        <w:rPr>
          <w:rFonts w:ascii="Arial" w:hAnsi="Arial" w:cs="Arial"/>
          <w:b/>
          <w:bCs/>
          <w:sz w:val="22"/>
          <w:szCs w:val="22"/>
        </w:rPr>
        <w:t>Additional sensor variants for flexible integration</w:t>
      </w:r>
    </w:p>
    <w:p w14:paraId="77F53F36" w14:textId="53BED70B" w:rsidR="00B5298E" w:rsidRPr="00C84CFE" w:rsidRDefault="00C84CFE" w:rsidP="00C84CFE">
      <w:pPr>
        <w:pStyle w:val="StandardWeb"/>
        <w:spacing w:line="360" w:lineRule="auto"/>
        <w:rPr>
          <w:rFonts w:ascii="Arial" w:hAnsi="Arial" w:cs="Arial"/>
          <w:bCs/>
          <w:sz w:val="22"/>
          <w:szCs w:val="22"/>
        </w:rPr>
      </w:pPr>
      <w:r>
        <w:rPr>
          <w:rFonts w:ascii="Arial" w:hAnsi="Arial" w:cs="Arial"/>
          <w:bCs/>
          <w:sz w:val="22"/>
          <w:szCs w:val="22"/>
        </w:rPr>
        <w:t>In addition to the new IFS2404-18, Micro-Epsilon is expanding the portfolio with further sensors in the IFS2404 series. The IFS2404-1, IFS2404-3 and IFS2404-6 models, which were previously available only as a bundle with the IFD2411, are now available individually and can be combined with all confocalDT IFC controllers. Also new is the IFS2404-4 with a 4 mm measuring range and slim cylindrical design, which can be integrated especially flexibly even in confined installation situations. The steadily growing portfolio of confocal chromatic sensors and powerful IFC controllers is also presented clearly in the newly revised confocalDT catalog.</w:t>
      </w:r>
    </w:p>
    <w:p w14:paraId="22CDE736" w14:textId="6F3916C1" w:rsidR="00AD49A1" w:rsidRDefault="00532ED4" w:rsidP="009501E6">
      <w:pPr>
        <w:pStyle w:val="StandardWeb"/>
        <w:spacing w:line="360" w:lineRule="auto"/>
        <w:ind w:left="3540"/>
        <w:rPr>
          <w:rFonts w:ascii="Arial" w:hAnsi="Arial" w:cs="Arial"/>
          <w:i/>
          <w:sz w:val="22"/>
          <w:szCs w:val="22"/>
          <w:lang w:eastAsia="en-US"/>
        </w:rPr>
      </w:pPr>
      <w:r>
        <w:rPr>
          <w:rFonts w:ascii="Arial" w:hAnsi="Arial" w:cs="Arial"/>
          <w:i/>
          <w:sz w:val="22"/>
          <w:szCs w:val="22"/>
        </w:rPr>
        <w:t>approx. 2,</w:t>
      </w:r>
      <w:r w:rsidR="009501E6">
        <w:rPr>
          <w:rFonts w:ascii="Arial" w:hAnsi="Arial" w:cs="Arial"/>
          <w:i/>
          <w:sz w:val="22"/>
          <w:szCs w:val="22"/>
        </w:rPr>
        <w:t>3</w:t>
      </w:r>
      <w:r>
        <w:rPr>
          <w:rFonts w:ascii="Arial" w:hAnsi="Arial" w:cs="Arial"/>
          <w:i/>
          <w:sz w:val="22"/>
          <w:szCs w:val="22"/>
        </w:rPr>
        <w:t>00 characters</w:t>
      </w:r>
    </w:p>
    <w:p w14:paraId="502BD5F0" w14:textId="720B78E1" w:rsidR="006256DF" w:rsidRPr="00D1726E" w:rsidRDefault="00C84CFE" w:rsidP="00937FED">
      <w:pPr>
        <w:pStyle w:val="StandardWeb"/>
        <w:spacing w:line="360" w:lineRule="auto"/>
        <w:rPr>
          <w:rFonts w:ascii="Arial" w:hAnsi="Arial" w:cs="Arial"/>
          <w:sz w:val="22"/>
          <w:szCs w:val="22"/>
          <w:shd w:val="clear" w:color="auto" w:fill="FFFFFF"/>
        </w:rPr>
      </w:pPr>
      <w:r>
        <w:rPr>
          <w:noProof/>
        </w:rPr>
        <w:drawing>
          <wp:inline distT="0" distB="0" distL="0" distR="0" wp14:anchorId="3D294407" wp14:editId="025366F5">
            <wp:extent cx="4229100" cy="2819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Pr>
          <w:rFonts w:ascii="Arial" w:hAnsi="Arial"/>
          <w:sz w:val="22"/>
          <w:szCs w:val="22"/>
        </w:rPr>
        <w:t xml:space="preserve"> (</w:t>
      </w:r>
      <w:r>
        <w:rPr>
          <w:rFonts w:ascii="Arial" w:hAnsi="Arial" w:cs="Arial"/>
          <w:sz w:val="22"/>
          <w:szCs w:val="22"/>
          <w:shd w:val="clear" w:color="auto" w:fill="FFFFFF"/>
        </w:rPr>
        <w:t>PR674_confocalDT-IFS2404.jpg</w:t>
      </w:r>
      <w:r>
        <w:rPr>
          <w:rFonts w:ascii="Arial" w:hAnsi="Arial" w:cs="Arial"/>
          <w:sz w:val="22"/>
          <w:szCs w:val="22"/>
        </w:rPr>
        <w:t>)</w:t>
      </w:r>
    </w:p>
    <w:sectPr w:rsidR="006256DF" w:rsidRPr="00D1726E" w:rsidSect="00F86DF1">
      <w:headerReference w:type="default" r:id="rId8"/>
      <w:footerReference w:type="default" r:id="rId9"/>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Phone +49 8542 168 0 · </w:t>
                          </w:r>
                          <w:hyperlink r:id="rId1" w:history="1">
                            <w:r>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Further information:</w:t>
                          </w:r>
                        </w:p>
                        <w:p w14:paraId="4AC1FA20" w14:textId="77777777" w:rsidR="005028E2" w:rsidRPr="00F86DF1" w:rsidRDefault="009501E6" w:rsidP="00F86DF1">
                          <w:pPr>
                            <w:pStyle w:val="Fuzeile"/>
                            <w:jc w:val="right"/>
                            <w:rPr>
                              <w:rFonts w:ascii="Swis721 Lt BT" w:hAnsi="Swis721 Lt BT"/>
                              <w:sz w:val="12"/>
                              <w:szCs w:val="12"/>
                            </w:rPr>
                          </w:pPr>
                          <w:hyperlink r:id="rId2" w:history="1">
                            <w:r w:rsidR="00C84CFE">
                              <w:rPr>
                                <w:rStyle w:val="Hyperlink"/>
                                <w:rFonts w:ascii="Swis721 Lt BT" w:hAnsi="Swis721 Lt BT"/>
                                <w:sz w:val="12"/>
                                <w:szCs w:val="12"/>
                              </w:rPr>
                              <w:t>www.micro-epsilon.com/press</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 xml:space="preserve">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 xml:space="preserve">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Phone +49 8542 168 0 · </w:t>
                    </w:r>
                    <w:hyperlink r:id="rId3" w:history="1" w:tooltip="">
                      <w:r>
                        <w:rPr>
                          <w:rFonts w:ascii="Swis721 Lt BT" w:hAnsi="Swis721 Lt BT"/>
                          <w:rStyle w:val="Hyperlink"/>
                          <w:sz w:val="12"/>
                          <w:szCs w:val="12"/>
                        </w:rPr>
                        <w:t xml:space="preserve">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Further information:</w:t>
                    </w:r>
                  </w:p>
                  <w:p w14:paraId="4AC1FA20" w14:textId="77777777" w:rsidR="005028E2" w:rsidRPr="00F86DF1" w:rsidRDefault="00C84CFE" w:rsidP="00F86DF1">
                    <w:pPr>
                      <w:pStyle w:val="Fuzeile"/>
                      <w:jc w:val="right"/>
                      <w:rPr>
                        <w:rFonts w:ascii="Swis721 Lt BT" w:hAnsi="Swis721 Lt BT"/>
                        <w:sz w:val="12"/>
                        <w:szCs w:val="12"/>
                      </w:rPr>
                    </w:pPr>
                    <w:hyperlink r:id="rId4" w:history="1" w:tooltip="">
                      <w:r>
                        <w:rPr>
                          <w:rFonts w:ascii="Swis721 Lt BT" w:hAnsi="Swis721 Lt BT"/>
                          <w:rStyle w:val="Hyperlink"/>
                          <w:sz w:val="12"/>
                          <w:szCs w:val="12"/>
                        </w:rPr>
                        <w:t xml:space="preserve">www.micro-epsilon.com/press</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9501E6"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41376776"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26D"/>
    <w:multiLevelType w:val="multilevel"/>
    <w:tmpl w:val="8446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149B3"/>
    <w:multiLevelType w:val="multilevel"/>
    <w:tmpl w:val="34E6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975E9D"/>
    <w:multiLevelType w:val="multilevel"/>
    <w:tmpl w:val="1310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512A58"/>
    <w:multiLevelType w:val="multilevel"/>
    <w:tmpl w:val="3EC6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855093">
    <w:abstractNumId w:val="2"/>
  </w:num>
  <w:num w:numId="2" w16cid:durableId="914634334">
    <w:abstractNumId w:val="3"/>
  </w:num>
  <w:num w:numId="3" w16cid:durableId="745801516">
    <w:abstractNumId w:val="0"/>
  </w:num>
  <w:num w:numId="4" w16cid:durableId="1524441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50CFE"/>
    <w:rsid w:val="00053122"/>
    <w:rsid w:val="000644AD"/>
    <w:rsid w:val="0009715D"/>
    <w:rsid w:val="000A4B1F"/>
    <w:rsid w:val="000B5D18"/>
    <w:rsid w:val="000D6124"/>
    <w:rsid w:val="000F4917"/>
    <w:rsid w:val="00117634"/>
    <w:rsid w:val="0012781A"/>
    <w:rsid w:val="00130FAC"/>
    <w:rsid w:val="00133C8F"/>
    <w:rsid w:val="00137BD8"/>
    <w:rsid w:val="001434EE"/>
    <w:rsid w:val="00143EA4"/>
    <w:rsid w:val="001445F7"/>
    <w:rsid w:val="001520CE"/>
    <w:rsid w:val="00157476"/>
    <w:rsid w:val="00162D7B"/>
    <w:rsid w:val="001773B6"/>
    <w:rsid w:val="00181F79"/>
    <w:rsid w:val="00185BB3"/>
    <w:rsid w:val="001865CD"/>
    <w:rsid w:val="00191A69"/>
    <w:rsid w:val="001920D2"/>
    <w:rsid w:val="001A0FDB"/>
    <w:rsid w:val="001A34B7"/>
    <w:rsid w:val="001B32B5"/>
    <w:rsid w:val="001B64A1"/>
    <w:rsid w:val="001B6DB9"/>
    <w:rsid w:val="001C2B2E"/>
    <w:rsid w:val="001C6143"/>
    <w:rsid w:val="001C7910"/>
    <w:rsid w:val="001E42AC"/>
    <w:rsid w:val="001F1F0C"/>
    <w:rsid w:val="001F4101"/>
    <w:rsid w:val="00202FA9"/>
    <w:rsid w:val="002071AB"/>
    <w:rsid w:val="002133BE"/>
    <w:rsid w:val="002258F0"/>
    <w:rsid w:val="00231E05"/>
    <w:rsid w:val="00242ABA"/>
    <w:rsid w:val="00276785"/>
    <w:rsid w:val="00296AA5"/>
    <w:rsid w:val="00296B2D"/>
    <w:rsid w:val="002A3DF9"/>
    <w:rsid w:val="002B6147"/>
    <w:rsid w:val="002C0F7E"/>
    <w:rsid w:val="002C3431"/>
    <w:rsid w:val="002C3636"/>
    <w:rsid w:val="002C6988"/>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7BD2"/>
    <w:rsid w:val="004C5AF5"/>
    <w:rsid w:val="004D3AC7"/>
    <w:rsid w:val="004E2AB7"/>
    <w:rsid w:val="004E3C72"/>
    <w:rsid w:val="005028E2"/>
    <w:rsid w:val="005070C1"/>
    <w:rsid w:val="00510545"/>
    <w:rsid w:val="00514A2E"/>
    <w:rsid w:val="00516004"/>
    <w:rsid w:val="00520873"/>
    <w:rsid w:val="00531EBB"/>
    <w:rsid w:val="00532ED4"/>
    <w:rsid w:val="00534A9D"/>
    <w:rsid w:val="00535F37"/>
    <w:rsid w:val="005424CC"/>
    <w:rsid w:val="00571DDC"/>
    <w:rsid w:val="0059052F"/>
    <w:rsid w:val="00597952"/>
    <w:rsid w:val="005C6191"/>
    <w:rsid w:val="005D0FCE"/>
    <w:rsid w:val="005D7782"/>
    <w:rsid w:val="005E5203"/>
    <w:rsid w:val="005E77FF"/>
    <w:rsid w:val="005F0206"/>
    <w:rsid w:val="005F11E2"/>
    <w:rsid w:val="005F1402"/>
    <w:rsid w:val="005F5115"/>
    <w:rsid w:val="006049CC"/>
    <w:rsid w:val="00610D20"/>
    <w:rsid w:val="006256DF"/>
    <w:rsid w:val="0063789F"/>
    <w:rsid w:val="006660D1"/>
    <w:rsid w:val="006732F5"/>
    <w:rsid w:val="00676DC9"/>
    <w:rsid w:val="00682299"/>
    <w:rsid w:val="00685ED1"/>
    <w:rsid w:val="00690B46"/>
    <w:rsid w:val="00691019"/>
    <w:rsid w:val="00692B79"/>
    <w:rsid w:val="006A12FD"/>
    <w:rsid w:val="006A2C70"/>
    <w:rsid w:val="006B3638"/>
    <w:rsid w:val="006B5175"/>
    <w:rsid w:val="006D1A74"/>
    <w:rsid w:val="006E5B66"/>
    <w:rsid w:val="006F0949"/>
    <w:rsid w:val="007047B1"/>
    <w:rsid w:val="00704A45"/>
    <w:rsid w:val="007075C0"/>
    <w:rsid w:val="00715E2F"/>
    <w:rsid w:val="00720300"/>
    <w:rsid w:val="00726240"/>
    <w:rsid w:val="0073128E"/>
    <w:rsid w:val="00736B2F"/>
    <w:rsid w:val="0073759E"/>
    <w:rsid w:val="00745641"/>
    <w:rsid w:val="00746FE1"/>
    <w:rsid w:val="00747E03"/>
    <w:rsid w:val="00750A2D"/>
    <w:rsid w:val="00752D1E"/>
    <w:rsid w:val="007760BE"/>
    <w:rsid w:val="00782BFF"/>
    <w:rsid w:val="00787865"/>
    <w:rsid w:val="007910F1"/>
    <w:rsid w:val="007A02DD"/>
    <w:rsid w:val="007A698A"/>
    <w:rsid w:val="007B4B67"/>
    <w:rsid w:val="007B7F3D"/>
    <w:rsid w:val="007C3D8F"/>
    <w:rsid w:val="007D5519"/>
    <w:rsid w:val="007D7754"/>
    <w:rsid w:val="007E3338"/>
    <w:rsid w:val="007E4589"/>
    <w:rsid w:val="007E4C97"/>
    <w:rsid w:val="007E711B"/>
    <w:rsid w:val="007E7C9B"/>
    <w:rsid w:val="00811983"/>
    <w:rsid w:val="0081383B"/>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7FED"/>
    <w:rsid w:val="009461E6"/>
    <w:rsid w:val="009501E6"/>
    <w:rsid w:val="009577C1"/>
    <w:rsid w:val="00966A24"/>
    <w:rsid w:val="00986A38"/>
    <w:rsid w:val="009A14D9"/>
    <w:rsid w:val="009A2180"/>
    <w:rsid w:val="009B056A"/>
    <w:rsid w:val="009B1BA2"/>
    <w:rsid w:val="009E6FBB"/>
    <w:rsid w:val="009F014C"/>
    <w:rsid w:val="009F51B7"/>
    <w:rsid w:val="009F7341"/>
    <w:rsid w:val="00A07B2B"/>
    <w:rsid w:val="00A117F5"/>
    <w:rsid w:val="00A11AE2"/>
    <w:rsid w:val="00A137C5"/>
    <w:rsid w:val="00A17234"/>
    <w:rsid w:val="00A21466"/>
    <w:rsid w:val="00A24B87"/>
    <w:rsid w:val="00A410BD"/>
    <w:rsid w:val="00A42516"/>
    <w:rsid w:val="00A42FD7"/>
    <w:rsid w:val="00A7070E"/>
    <w:rsid w:val="00A72F4A"/>
    <w:rsid w:val="00A91217"/>
    <w:rsid w:val="00A961AE"/>
    <w:rsid w:val="00AA0742"/>
    <w:rsid w:val="00AA13D5"/>
    <w:rsid w:val="00AA21D6"/>
    <w:rsid w:val="00AB035C"/>
    <w:rsid w:val="00AB2720"/>
    <w:rsid w:val="00AC1C7C"/>
    <w:rsid w:val="00AC44A8"/>
    <w:rsid w:val="00AD00A7"/>
    <w:rsid w:val="00AD49A1"/>
    <w:rsid w:val="00AD4F32"/>
    <w:rsid w:val="00AD5B8F"/>
    <w:rsid w:val="00B068B5"/>
    <w:rsid w:val="00B12615"/>
    <w:rsid w:val="00B13F83"/>
    <w:rsid w:val="00B20002"/>
    <w:rsid w:val="00B36411"/>
    <w:rsid w:val="00B40474"/>
    <w:rsid w:val="00B51196"/>
    <w:rsid w:val="00B5298E"/>
    <w:rsid w:val="00B70545"/>
    <w:rsid w:val="00B753BE"/>
    <w:rsid w:val="00B908A7"/>
    <w:rsid w:val="00B9524F"/>
    <w:rsid w:val="00BB3C44"/>
    <w:rsid w:val="00BB4D28"/>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34CA"/>
    <w:rsid w:val="00C46773"/>
    <w:rsid w:val="00C51E20"/>
    <w:rsid w:val="00C56275"/>
    <w:rsid w:val="00C61BCB"/>
    <w:rsid w:val="00C64AD3"/>
    <w:rsid w:val="00C65364"/>
    <w:rsid w:val="00C6659B"/>
    <w:rsid w:val="00C84CFE"/>
    <w:rsid w:val="00C906C3"/>
    <w:rsid w:val="00C9189A"/>
    <w:rsid w:val="00CA2DEB"/>
    <w:rsid w:val="00CA6398"/>
    <w:rsid w:val="00CC1B0B"/>
    <w:rsid w:val="00CC3FCE"/>
    <w:rsid w:val="00CC5920"/>
    <w:rsid w:val="00CE1442"/>
    <w:rsid w:val="00CE2B4E"/>
    <w:rsid w:val="00CE4265"/>
    <w:rsid w:val="00CE764C"/>
    <w:rsid w:val="00CF0A29"/>
    <w:rsid w:val="00CF47DD"/>
    <w:rsid w:val="00D105AB"/>
    <w:rsid w:val="00D1117E"/>
    <w:rsid w:val="00D1726E"/>
    <w:rsid w:val="00D332A1"/>
    <w:rsid w:val="00D377D6"/>
    <w:rsid w:val="00D44056"/>
    <w:rsid w:val="00D444B6"/>
    <w:rsid w:val="00D4781B"/>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3DF6"/>
    <w:rsid w:val="00ED2480"/>
    <w:rsid w:val="00EF2932"/>
    <w:rsid w:val="00EF65B9"/>
    <w:rsid w:val="00EF7C2C"/>
    <w:rsid w:val="00F12E42"/>
    <w:rsid w:val="00F14DC4"/>
    <w:rsid w:val="00F23A7A"/>
    <w:rsid w:val="00F31CFB"/>
    <w:rsid w:val="00F322BE"/>
    <w:rsid w:val="00F425CE"/>
    <w:rsid w:val="00F71C1D"/>
    <w:rsid w:val="00F73BAB"/>
    <w:rsid w:val="00F763BB"/>
    <w:rsid w:val="00F768F6"/>
    <w:rsid w:val="00F83529"/>
    <w:rsid w:val="00F85CA6"/>
    <w:rsid w:val="00F87143"/>
    <w:rsid w:val="00F92DF7"/>
    <w:rsid w:val="00F95547"/>
    <w:rsid w:val="00F95A3D"/>
    <w:rsid w:val="00F96F53"/>
    <w:rsid w:val="00FA08F7"/>
    <w:rsid w:val="00FA2D4B"/>
    <w:rsid w:val="00FA2FFE"/>
    <w:rsid w:val="00FA65A1"/>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 w:type="character" w:styleId="NichtaufgelsteErwhnung">
    <w:name w:val="Unresolved Mention"/>
    <w:basedOn w:val="Absatz-Standardschriftart"/>
    <w:uiPriority w:val="99"/>
    <w:semiHidden/>
    <w:unhideWhenUsed/>
    <w:rsid w:val="007E4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77944690">
      <w:bodyDiv w:val="1"/>
      <w:marLeft w:val="0"/>
      <w:marRight w:val="0"/>
      <w:marTop w:val="0"/>
      <w:marBottom w:val="0"/>
      <w:divBdr>
        <w:top w:val="none" w:sz="0" w:space="0" w:color="auto"/>
        <w:left w:val="none" w:sz="0" w:space="0" w:color="auto"/>
        <w:bottom w:val="none" w:sz="0" w:space="0" w:color="auto"/>
        <w:right w:val="none" w:sz="0" w:space="0" w:color="auto"/>
      </w:divBdr>
      <w:divsChild>
        <w:div w:id="1504319106">
          <w:marLeft w:val="0"/>
          <w:marRight w:val="0"/>
          <w:marTop w:val="0"/>
          <w:marBottom w:val="0"/>
          <w:divBdr>
            <w:top w:val="none" w:sz="0" w:space="0" w:color="auto"/>
            <w:left w:val="none" w:sz="0" w:space="0" w:color="auto"/>
            <w:bottom w:val="none" w:sz="0" w:space="0" w:color="auto"/>
            <w:right w:val="none" w:sz="0" w:space="0" w:color="auto"/>
          </w:divBdr>
        </w:div>
      </w:divsChild>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27632799">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16708437">
      <w:bodyDiv w:val="1"/>
      <w:marLeft w:val="0"/>
      <w:marRight w:val="0"/>
      <w:marTop w:val="0"/>
      <w:marBottom w:val="0"/>
      <w:divBdr>
        <w:top w:val="none" w:sz="0" w:space="0" w:color="auto"/>
        <w:left w:val="none" w:sz="0" w:space="0" w:color="auto"/>
        <w:bottom w:val="none" w:sz="0" w:space="0" w:color="auto"/>
        <w:right w:val="none" w:sz="0" w:space="0" w:color="auto"/>
      </w:divBdr>
      <w:divsChild>
        <w:div w:id="123273720">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60804646">
      <w:bodyDiv w:val="1"/>
      <w:marLeft w:val="0"/>
      <w:marRight w:val="0"/>
      <w:marTop w:val="0"/>
      <w:marBottom w:val="0"/>
      <w:divBdr>
        <w:top w:val="none" w:sz="0" w:space="0" w:color="auto"/>
        <w:left w:val="none" w:sz="0" w:space="0" w:color="auto"/>
        <w:bottom w:val="none" w:sz="0" w:space="0" w:color="auto"/>
        <w:right w:val="none" w:sz="0" w:space="0" w:color="auto"/>
      </w:divBdr>
    </w:div>
    <w:div w:id="472214418">
      <w:bodyDiv w:val="1"/>
      <w:marLeft w:val="0"/>
      <w:marRight w:val="0"/>
      <w:marTop w:val="0"/>
      <w:marBottom w:val="0"/>
      <w:divBdr>
        <w:top w:val="none" w:sz="0" w:space="0" w:color="auto"/>
        <w:left w:val="none" w:sz="0" w:space="0" w:color="auto"/>
        <w:bottom w:val="none" w:sz="0" w:space="0" w:color="auto"/>
        <w:right w:val="none" w:sz="0" w:space="0" w:color="auto"/>
      </w:divBdr>
      <w:divsChild>
        <w:div w:id="1726218588">
          <w:marLeft w:val="0"/>
          <w:marRight w:val="0"/>
          <w:marTop w:val="0"/>
          <w:marBottom w:val="0"/>
          <w:divBdr>
            <w:top w:val="none" w:sz="0" w:space="0" w:color="auto"/>
            <w:left w:val="none" w:sz="0" w:space="0" w:color="auto"/>
            <w:bottom w:val="none" w:sz="0" w:space="0" w:color="auto"/>
            <w:right w:val="none" w:sz="0" w:space="0" w:color="auto"/>
          </w:divBdr>
        </w:div>
      </w:divsChild>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612634452">
      <w:bodyDiv w:val="1"/>
      <w:marLeft w:val="0"/>
      <w:marRight w:val="0"/>
      <w:marTop w:val="0"/>
      <w:marBottom w:val="0"/>
      <w:divBdr>
        <w:top w:val="none" w:sz="0" w:space="0" w:color="auto"/>
        <w:left w:val="none" w:sz="0" w:space="0" w:color="auto"/>
        <w:bottom w:val="none" w:sz="0" w:space="0" w:color="auto"/>
        <w:right w:val="none" w:sz="0" w:space="0" w:color="auto"/>
      </w:divBdr>
      <w:divsChild>
        <w:div w:id="1185945017">
          <w:marLeft w:val="0"/>
          <w:marRight w:val="0"/>
          <w:marTop w:val="0"/>
          <w:marBottom w:val="0"/>
          <w:divBdr>
            <w:top w:val="none" w:sz="0" w:space="0" w:color="auto"/>
            <w:left w:val="none" w:sz="0" w:space="0" w:color="auto"/>
            <w:bottom w:val="none" w:sz="0" w:space="0" w:color="auto"/>
            <w:right w:val="none" w:sz="0" w:space="0" w:color="auto"/>
          </w:divBdr>
        </w:div>
        <w:div w:id="798495112">
          <w:marLeft w:val="0"/>
          <w:marRight w:val="0"/>
          <w:marTop w:val="0"/>
          <w:marBottom w:val="0"/>
          <w:divBdr>
            <w:top w:val="none" w:sz="0" w:space="0" w:color="auto"/>
            <w:left w:val="none" w:sz="0" w:space="0" w:color="auto"/>
            <w:bottom w:val="none" w:sz="0" w:space="0" w:color="auto"/>
            <w:right w:val="none" w:sz="0" w:space="0" w:color="auto"/>
          </w:divBdr>
          <w:divsChild>
            <w:div w:id="2060129403">
              <w:marLeft w:val="0"/>
              <w:marRight w:val="0"/>
              <w:marTop w:val="0"/>
              <w:marBottom w:val="0"/>
              <w:divBdr>
                <w:top w:val="none" w:sz="0" w:space="0" w:color="auto"/>
                <w:left w:val="none" w:sz="0" w:space="0" w:color="auto"/>
                <w:bottom w:val="none" w:sz="0" w:space="0" w:color="auto"/>
                <w:right w:val="none" w:sz="0" w:space="0" w:color="auto"/>
              </w:divBdr>
              <w:divsChild>
                <w:div w:id="1788696545">
                  <w:marLeft w:val="0"/>
                  <w:marRight w:val="0"/>
                  <w:marTop w:val="0"/>
                  <w:marBottom w:val="0"/>
                  <w:divBdr>
                    <w:top w:val="none" w:sz="0" w:space="0" w:color="auto"/>
                    <w:left w:val="none" w:sz="0" w:space="0" w:color="auto"/>
                    <w:bottom w:val="none" w:sz="0" w:space="0" w:color="auto"/>
                    <w:right w:val="none" w:sz="0" w:space="0" w:color="auto"/>
                  </w:divBdr>
                  <w:divsChild>
                    <w:div w:id="1226800900">
                      <w:marLeft w:val="0"/>
                      <w:marRight w:val="0"/>
                      <w:marTop w:val="0"/>
                      <w:marBottom w:val="0"/>
                      <w:divBdr>
                        <w:top w:val="none" w:sz="0" w:space="0" w:color="auto"/>
                        <w:left w:val="none" w:sz="0" w:space="0" w:color="auto"/>
                        <w:bottom w:val="none" w:sz="0" w:space="0" w:color="auto"/>
                        <w:right w:val="none" w:sz="0" w:space="0" w:color="auto"/>
                      </w:divBdr>
                      <w:divsChild>
                        <w:div w:id="645549410">
                          <w:marLeft w:val="0"/>
                          <w:marRight w:val="0"/>
                          <w:marTop w:val="0"/>
                          <w:marBottom w:val="0"/>
                          <w:divBdr>
                            <w:top w:val="none" w:sz="0" w:space="0" w:color="auto"/>
                            <w:left w:val="none" w:sz="0" w:space="0" w:color="auto"/>
                            <w:bottom w:val="none" w:sz="0" w:space="0" w:color="auto"/>
                            <w:right w:val="none" w:sz="0" w:space="0" w:color="auto"/>
                          </w:divBdr>
                          <w:divsChild>
                            <w:div w:id="1049962413">
                              <w:marLeft w:val="0"/>
                              <w:marRight w:val="0"/>
                              <w:marTop w:val="0"/>
                              <w:marBottom w:val="0"/>
                              <w:divBdr>
                                <w:top w:val="none" w:sz="0" w:space="0" w:color="auto"/>
                                <w:left w:val="none" w:sz="0" w:space="0" w:color="auto"/>
                                <w:bottom w:val="none" w:sz="0" w:space="0" w:color="auto"/>
                                <w:right w:val="none" w:sz="0" w:space="0" w:color="auto"/>
                              </w:divBdr>
                              <w:divsChild>
                                <w:div w:id="1436054956">
                                  <w:marLeft w:val="0"/>
                                  <w:marRight w:val="0"/>
                                  <w:marTop w:val="0"/>
                                  <w:marBottom w:val="0"/>
                                  <w:divBdr>
                                    <w:top w:val="none" w:sz="0" w:space="0" w:color="auto"/>
                                    <w:left w:val="none" w:sz="0" w:space="0" w:color="auto"/>
                                    <w:bottom w:val="none" w:sz="0" w:space="0" w:color="auto"/>
                                    <w:right w:val="none" w:sz="0" w:space="0" w:color="auto"/>
                                  </w:divBdr>
                                </w:div>
                                <w:div w:id="2109690155">
                                  <w:marLeft w:val="0"/>
                                  <w:marRight w:val="0"/>
                                  <w:marTop w:val="0"/>
                                  <w:marBottom w:val="0"/>
                                  <w:divBdr>
                                    <w:top w:val="none" w:sz="0" w:space="0" w:color="auto"/>
                                    <w:left w:val="none" w:sz="0" w:space="0" w:color="auto"/>
                                    <w:bottom w:val="none" w:sz="0" w:space="0" w:color="auto"/>
                                    <w:right w:val="none" w:sz="0" w:space="0" w:color="auto"/>
                                  </w:divBdr>
                                  <w:divsChild>
                                    <w:div w:id="2142190562">
                                      <w:marLeft w:val="0"/>
                                      <w:marRight w:val="0"/>
                                      <w:marTop w:val="0"/>
                                      <w:marBottom w:val="0"/>
                                      <w:divBdr>
                                        <w:top w:val="none" w:sz="0" w:space="0" w:color="auto"/>
                                        <w:left w:val="none" w:sz="0" w:space="0" w:color="auto"/>
                                        <w:bottom w:val="none" w:sz="0" w:space="0" w:color="auto"/>
                                        <w:right w:val="none" w:sz="0" w:space="0" w:color="auto"/>
                                      </w:divBdr>
                                    </w:div>
                                    <w:div w:id="1737120160">
                                      <w:marLeft w:val="0"/>
                                      <w:marRight w:val="0"/>
                                      <w:marTop w:val="0"/>
                                      <w:marBottom w:val="0"/>
                                      <w:divBdr>
                                        <w:top w:val="none" w:sz="0" w:space="0" w:color="auto"/>
                                        <w:left w:val="none" w:sz="0" w:space="0" w:color="auto"/>
                                        <w:bottom w:val="none" w:sz="0" w:space="0" w:color="auto"/>
                                        <w:right w:val="none" w:sz="0" w:space="0" w:color="auto"/>
                                      </w:divBdr>
                                    </w:div>
                                  </w:divsChild>
                                </w:div>
                                <w:div w:id="165904192">
                                  <w:marLeft w:val="0"/>
                                  <w:marRight w:val="0"/>
                                  <w:marTop w:val="0"/>
                                  <w:marBottom w:val="0"/>
                                  <w:divBdr>
                                    <w:top w:val="none" w:sz="0" w:space="0" w:color="auto"/>
                                    <w:left w:val="none" w:sz="0" w:space="0" w:color="auto"/>
                                    <w:bottom w:val="none" w:sz="0" w:space="0" w:color="auto"/>
                                    <w:right w:val="none" w:sz="0" w:space="0" w:color="auto"/>
                                  </w:divBdr>
                                  <w:divsChild>
                                    <w:div w:id="493449995">
                                      <w:marLeft w:val="0"/>
                                      <w:marRight w:val="0"/>
                                      <w:marTop w:val="0"/>
                                      <w:marBottom w:val="0"/>
                                      <w:divBdr>
                                        <w:top w:val="none" w:sz="0" w:space="0" w:color="auto"/>
                                        <w:left w:val="none" w:sz="0" w:space="0" w:color="auto"/>
                                        <w:bottom w:val="none" w:sz="0" w:space="0" w:color="auto"/>
                                        <w:right w:val="none" w:sz="0" w:space="0" w:color="auto"/>
                                      </w:divBdr>
                                    </w:div>
                                    <w:div w:id="1303121054">
                                      <w:marLeft w:val="0"/>
                                      <w:marRight w:val="0"/>
                                      <w:marTop w:val="0"/>
                                      <w:marBottom w:val="0"/>
                                      <w:divBdr>
                                        <w:top w:val="none" w:sz="0" w:space="0" w:color="auto"/>
                                        <w:left w:val="none" w:sz="0" w:space="0" w:color="auto"/>
                                        <w:bottom w:val="none" w:sz="0" w:space="0" w:color="auto"/>
                                        <w:right w:val="none" w:sz="0" w:space="0" w:color="auto"/>
                                      </w:divBdr>
                                    </w:div>
                                  </w:divsChild>
                                </w:div>
                                <w:div w:id="1917546977">
                                  <w:marLeft w:val="0"/>
                                  <w:marRight w:val="0"/>
                                  <w:marTop w:val="0"/>
                                  <w:marBottom w:val="0"/>
                                  <w:divBdr>
                                    <w:top w:val="none" w:sz="0" w:space="0" w:color="auto"/>
                                    <w:left w:val="none" w:sz="0" w:space="0" w:color="auto"/>
                                    <w:bottom w:val="none" w:sz="0" w:space="0" w:color="auto"/>
                                    <w:right w:val="none" w:sz="0" w:space="0" w:color="auto"/>
                                  </w:divBdr>
                                  <w:divsChild>
                                    <w:div w:id="1763184992">
                                      <w:marLeft w:val="0"/>
                                      <w:marRight w:val="0"/>
                                      <w:marTop w:val="0"/>
                                      <w:marBottom w:val="0"/>
                                      <w:divBdr>
                                        <w:top w:val="none" w:sz="0" w:space="0" w:color="auto"/>
                                        <w:left w:val="none" w:sz="0" w:space="0" w:color="auto"/>
                                        <w:bottom w:val="none" w:sz="0" w:space="0" w:color="auto"/>
                                        <w:right w:val="none" w:sz="0" w:space="0" w:color="auto"/>
                                      </w:divBdr>
                                    </w:div>
                                    <w:div w:id="90513340">
                                      <w:marLeft w:val="0"/>
                                      <w:marRight w:val="0"/>
                                      <w:marTop w:val="0"/>
                                      <w:marBottom w:val="0"/>
                                      <w:divBdr>
                                        <w:top w:val="none" w:sz="0" w:space="0" w:color="auto"/>
                                        <w:left w:val="none" w:sz="0" w:space="0" w:color="auto"/>
                                        <w:bottom w:val="none" w:sz="0" w:space="0" w:color="auto"/>
                                        <w:right w:val="none" w:sz="0" w:space="0" w:color="auto"/>
                                      </w:divBdr>
                                    </w:div>
                                  </w:divsChild>
                                </w:div>
                                <w:div w:id="1196699162">
                                  <w:marLeft w:val="0"/>
                                  <w:marRight w:val="0"/>
                                  <w:marTop w:val="0"/>
                                  <w:marBottom w:val="0"/>
                                  <w:divBdr>
                                    <w:top w:val="none" w:sz="0" w:space="0" w:color="auto"/>
                                    <w:left w:val="none" w:sz="0" w:space="0" w:color="auto"/>
                                    <w:bottom w:val="none" w:sz="0" w:space="0" w:color="auto"/>
                                    <w:right w:val="none" w:sz="0" w:space="0" w:color="auto"/>
                                  </w:divBdr>
                                  <w:divsChild>
                                    <w:div w:id="629434353">
                                      <w:marLeft w:val="0"/>
                                      <w:marRight w:val="0"/>
                                      <w:marTop w:val="0"/>
                                      <w:marBottom w:val="0"/>
                                      <w:divBdr>
                                        <w:top w:val="none" w:sz="0" w:space="0" w:color="auto"/>
                                        <w:left w:val="none" w:sz="0" w:space="0" w:color="auto"/>
                                        <w:bottom w:val="none" w:sz="0" w:space="0" w:color="auto"/>
                                        <w:right w:val="none" w:sz="0" w:space="0" w:color="auto"/>
                                      </w:divBdr>
                                    </w:div>
                                    <w:div w:id="1310358562">
                                      <w:marLeft w:val="0"/>
                                      <w:marRight w:val="0"/>
                                      <w:marTop w:val="0"/>
                                      <w:marBottom w:val="0"/>
                                      <w:divBdr>
                                        <w:top w:val="none" w:sz="0" w:space="0" w:color="auto"/>
                                        <w:left w:val="none" w:sz="0" w:space="0" w:color="auto"/>
                                        <w:bottom w:val="none" w:sz="0" w:space="0" w:color="auto"/>
                                        <w:right w:val="none" w:sz="0" w:space="0" w:color="auto"/>
                                      </w:divBdr>
                                    </w:div>
                                  </w:divsChild>
                                </w:div>
                                <w:div w:id="1166481788">
                                  <w:marLeft w:val="0"/>
                                  <w:marRight w:val="0"/>
                                  <w:marTop w:val="0"/>
                                  <w:marBottom w:val="0"/>
                                  <w:divBdr>
                                    <w:top w:val="none" w:sz="0" w:space="0" w:color="auto"/>
                                    <w:left w:val="none" w:sz="0" w:space="0" w:color="auto"/>
                                    <w:bottom w:val="none" w:sz="0" w:space="0" w:color="auto"/>
                                    <w:right w:val="none" w:sz="0" w:space="0" w:color="auto"/>
                                  </w:divBdr>
                                  <w:divsChild>
                                    <w:div w:id="163258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5622855">
      <w:bodyDiv w:val="1"/>
      <w:marLeft w:val="0"/>
      <w:marRight w:val="0"/>
      <w:marTop w:val="0"/>
      <w:marBottom w:val="0"/>
      <w:divBdr>
        <w:top w:val="none" w:sz="0" w:space="0" w:color="auto"/>
        <w:left w:val="none" w:sz="0" w:space="0" w:color="auto"/>
        <w:bottom w:val="none" w:sz="0" w:space="0" w:color="auto"/>
        <w:right w:val="none" w:sz="0" w:space="0" w:color="auto"/>
      </w:divBdr>
    </w:div>
    <w:div w:id="669521540">
      <w:bodyDiv w:val="1"/>
      <w:marLeft w:val="0"/>
      <w:marRight w:val="0"/>
      <w:marTop w:val="0"/>
      <w:marBottom w:val="0"/>
      <w:divBdr>
        <w:top w:val="none" w:sz="0" w:space="0" w:color="auto"/>
        <w:left w:val="none" w:sz="0" w:space="0" w:color="auto"/>
        <w:bottom w:val="none" w:sz="0" w:space="0" w:color="auto"/>
        <w:right w:val="none" w:sz="0" w:space="0" w:color="auto"/>
      </w:divBdr>
    </w:div>
    <w:div w:id="835341752">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145969513">
      <w:bodyDiv w:val="1"/>
      <w:marLeft w:val="0"/>
      <w:marRight w:val="0"/>
      <w:marTop w:val="0"/>
      <w:marBottom w:val="0"/>
      <w:divBdr>
        <w:top w:val="none" w:sz="0" w:space="0" w:color="auto"/>
        <w:left w:val="none" w:sz="0" w:space="0" w:color="auto"/>
        <w:bottom w:val="none" w:sz="0" w:space="0" w:color="auto"/>
        <w:right w:val="none" w:sz="0" w:space="0" w:color="auto"/>
      </w:divBdr>
      <w:divsChild>
        <w:div w:id="1904414482">
          <w:marLeft w:val="0"/>
          <w:marRight w:val="0"/>
          <w:marTop w:val="0"/>
          <w:marBottom w:val="0"/>
          <w:divBdr>
            <w:top w:val="none" w:sz="0" w:space="0" w:color="auto"/>
            <w:left w:val="none" w:sz="0" w:space="0" w:color="auto"/>
            <w:bottom w:val="none" w:sz="0" w:space="0" w:color="auto"/>
            <w:right w:val="none" w:sz="0" w:space="0" w:color="auto"/>
          </w:divBdr>
        </w:div>
      </w:divsChild>
    </w:div>
    <w:div w:id="1223295162">
      <w:bodyDiv w:val="1"/>
      <w:marLeft w:val="0"/>
      <w:marRight w:val="0"/>
      <w:marTop w:val="0"/>
      <w:marBottom w:val="0"/>
      <w:divBdr>
        <w:top w:val="none" w:sz="0" w:space="0" w:color="auto"/>
        <w:left w:val="none" w:sz="0" w:space="0" w:color="auto"/>
        <w:bottom w:val="none" w:sz="0" w:space="0" w:color="auto"/>
        <w:right w:val="none" w:sz="0" w:space="0" w:color="auto"/>
      </w:divBdr>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4431550">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385906542">
      <w:bodyDiv w:val="1"/>
      <w:marLeft w:val="0"/>
      <w:marRight w:val="0"/>
      <w:marTop w:val="0"/>
      <w:marBottom w:val="0"/>
      <w:divBdr>
        <w:top w:val="none" w:sz="0" w:space="0" w:color="auto"/>
        <w:left w:val="none" w:sz="0" w:space="0" w:color="auto"/>
        <w:bottom w:val="none" w:sz="0" w:space="0" w:color="auto"/>
        <w:right w:val="none" w:sz="0" w:space="0" w:color="auto"/>
      </w:divBdr>
      <w:divsChild>
        <w:div w:id="549151400">
          <w:marLeft w:val="0"/>
          <w:marRight w:val="0"/>
          <w:marTop w:val="0"/>
          <w:marBottom w:val="0"/>
          <w:divBdr>
            <w:top w:val="none" w:sz="0" w:space="0" w:color="auto"/>
            <w:left w:val="none" w:sz="0" w:space="0" w:color="auto"/>
            <w:bottom w:val="none" w:sz="0" w:space="0" w:color="auto"/>
            <w:right w:val="none" w:sz="0" w:space="0" w:color="auto"/>
          </w:divBdr>
        </w:div>
        <w:div w:id="1584149019">
          <w:marLeft w:val="0"/>
          <w:marRight w:val="0"/>
          <w:marTop w:val="0"/>
          <w:marBottom w:val="0"/>
          <w:divBdr>
            <w:top w:val="none" w:sz="0" w:space="0" w:color="auto"/>
            <w:left w:val="none" w:sz="0" w:space="0" w:color="auto"/>
            <w:bottom w:val="none" w:sz="0" w:space="0" w:color="auto"/>
            <w:right w:val="none" w:sz="0" w:space="0" w:color="auto"/>
          </w:divBdr>
          <w:divsChild>
            <w:div w:id="550196302">
              <w:marLeft w:val="0"/>
              <w:marRight w:val="0"/>
              <w:marTop w:val="0"/>
              <w:marBottom w:val="0"/>
              <w:divBdr>
                <w:top w:val="none" w:sz="0" w:space="0" w:color="auto"/>
                <w:left w:val="none" w:sz="0" w:space="0" w:color="auto"/>
                <w:bottom w:val="none" w:sz="0" w:space="0" w:color="auto"/>
                <w:right w:val="none" w:sz="0" w:space="0" w:color="auto"/>
              </w:divBdr>
              <w:divsChild>
                <w:div w:id="956840298">
                  <w:marLeft w:val="0"/>
                  <w:marRight w:val="0"/>
                  <w:marTop w:val="0"/>
                  <w:marBottom w:val="0"/>
                  <w:divBdr>
                    <w:top w:val="none" w:sz="0" w:space="0" w:color="auto"/>
                    <w:left w:val="none" w:sz="0" w:space="0" w:color="auto"/>
                    <w:bottom w:val="none" w:sz="0" w:space="0" w:color="auto"/>
                    <w:right w:val="none" w:sz="0" w:space="0" w:color="auto"/>
                  </w:divBdr>
                  <w:divsChild>
                    <w:div w:id="1827357859">
                      <w:marLeft w:val="0"/>
                      <w:marRight w:val="0"/>
                      <w:marTop w:val="0"/>
                      <w:marBottom w:val="0"/>
                      <w:divBdr>
                        <w:top w:val="none" w:sz="0" w:space="0" w:color="auto"/>
                        <w:left w:val="none" w:sz="0" w:space="0" w:color="auto"/>
                        <w:bottom w:val="none" w:sz="0" w:space="0" w:color="auto"/>
                        <w:right w:val="none" w:sz="0" w:space="0" w:color="auto"/>
                      </w:divBdr>
                      <w:divsChild>
                        <w:div w:id="1645810275">
                          <w:marLeft w:val="0"/>
                          <w:marRight w:val="0"/>
                          <w:marTop w:val="0"/>
                          <w:marBottom w:val="0"/>
                          <w:divBdr>
                            <w:top w:val="none" w:sz="0" w:space="0" w:color="auto"/>
                            <w:left w:val="none" w:sz="0" w:space="0" w:color="auto"/>
                            <w:bottom w:val="none" w:sz="0" w:space="0" w:color="auto"/>
                            <w:right w:val="none" w:sz="0" w:space="0" w:color="auto"/>
                          </w:divBdr>
                          <w:divsChild>
                            <w:div w:id="682325203">
                              <w:marLeft w:val="0"/>
                              <w:marRight w:val="0"/>
                              <w:marTop w:val="0"/>
                              <w:marBottom w:val="0"/>
                              <w:divBdr>
                                <w:top w:val="none" w:sz="0" w:space="0" w:color="auto"/>
                                <w:left w:val="none" w:sz="0" w:space="0" w:color="auto"/>
                                <w:bottom w:val="none" w:sz="0" w:space="0" w:color="auto"/>
                                <w:right w:val="none" w:sz="0" w:space="0" w:color="auto"/>
                              </w:divBdr>
                              <w:divsChild>
                                <w:div w:id="1785222576">
                                  <w:marLeft w:val="0"/>
                                  <w:marRight w:val="0"/>
                                  <w:marTop w:val="0"/>
                                  <w:marBottom w:val="0"/>
                                  <w:divBdr>
                                    <w:top w:val="none" w:sz="0" w:space="0" w:color="auto"/>
                                    <w:left w:val="none" w:sz="0" w:space="0" w:color="auto"/>
                                    <w:bottom w:val="none" w:sz="0" w:space="0" w:color="auto"/>
                                    <w:right w:val="none" w:sz="0" w:space="0" w:color="auto"/>
                                  </w:divBdr>
                                </w:div>
                                <w:div w:id="472330677">
                                  <w:marLeft w:val="0"/>
                                  <w:marRight w:val="0"/>
                                  <w:marTop w:val="0"/>
                                  <w:marBottom w:val="0"/>
                                  <w:divBdr>
                                    <w:top w:val="none" w:sz="0" w:space="0" w:color="auto"/>
                                    <w:left w:val="none" w:sz="0" w:space="0" w:color="auto"/>
                                    <w:bottom w:val="none" w:sz="0" w:space="0" w:color="auto"/>
                                    <w:right w:val="none" w:sz="0" w:space="0" w:color="auto"/>
                                  </w:divBdr>
                                  <w:divsChild>
                                    <w:div w:id="1828158522">
                                      <w:marLeft w:val="0"/>
                                      <w:marRight w:val="0"/>
                                      <w:marTop w:val="0"/>
                                      <w:marBottom w:val="0"/>
                                      <w:divBdr>
                                        <w:top w:val="none" w:sz="0" w:space="0" w:color="auto"/>
                                        <w:left w:val="none" w:sz="0" w:space="0" w:color="auto"/>
                                        <w:bottom w:val="none" w:sz="0" w:space="0" w:color="auto"/>
                                        <w:right w:val="none" w:sz="0" w:space="0" w:color="auto"/>
                                      </w:divBdr>
                                    </w:div>
                                    <w:div w:id="421336169">
                                      <w:marLeft w:val="0"/>
                                      <w:marRight w:val="0"/>
                                      <w:marTop w:val="0"/>
                                      <w:marBottom w:val="0"/>
                                      <w:divBdr>
                                        <w:top w:val="none" w:sz="0" w:space="0" w:color="auto"/>
                                        <w:left w:val="none" w:sz="0" w:space="0" w:color="auto"/>
                                        <w:bottom w:val="none" w:sz="0" w:space="0" w:color="auto"/>
                                        <w:right w:val="none" w:sz="0" w:space="0" w:color="auto"/>
                                      </w:divBdr>
                                    </w:div>
                                  </w:divsChild>
                                </w:div>
                                <w:div w:id="975911741">
                                  <w:marLeft w:val="0"/>
                                  <w:marRight w:val="0"/>
                                  <w:marTop w:val="0"/>
                                  <w:marBottom w:val="0"/>
                                  <w:divBdr>
                                    <w:top w:val="none" w:sz="0" w:space="0" w:color="auto"/>
                                    <w:left w:val="none" w:sz="0" w:space="0" w:color="auto"/>
                                    <w:bottom w:val="none" w:sz="0" w:space="0" w:color="auto"/>
                                    <w:right w:val="none" w:sz="0" w:space="0" w:color="auto"/>
                                  </w:divBdr>
                                  <w:divsChild>
                                    <w:div w:id="592857166">
                                      <w:marLeft w:val="0"/>
                                      <w:marRight w:val="0"/>
                                      <w:marTop w:val="0"/>
                                      <w:marBottom w:val="0"/>
                                      <w:divBdr>
                                        <w:top w:val="none" w:sz="0" w:space="0" w:color="auto"/>
                                        <w:left w:val="none" w:sz="0" w:space="0" w:color="auto"/>
                                        <w:bottom w:val="none" w:sz="0" w:space="0" w:color="auto"/>
                                        <w:right w:val="none" w:sz="0" w:space="0" w:color="auto"/>
                                      </w:divBdr>
                                    </w:div>
                                    <w:div w:id="812067621">
                                      <w:marLeft w:val="0"/>
                                      <w:marRight w:val="0"/>
                                      <w:marTop w:val="0"/>
                                      <w:marBottom w:val="0"/>
                                      <w:divBdr>
                                        <w:top w:val="none" w:sz="0" w:space="0" w:color="auto"/>
                                        <w:left w:val="none" w:sz="0" w:space="0" w:color="auto"/>
                                        <w:bottom w:val="none" w:sz="0" w:space="0" w:color="auto"/>
                                        <w:right w:val="none" w:sz="0" w:space="0" w:color="auto"/>
                                      </w:divBdr>
                                    </w:div>
                                  </w:divsChild>
                                </w:div>
                                <w:div w:id="1079403868">
                                  <w:marLeft w:val="0"/>
                                  <w:marRight w:val="0"/>
                                  <w:marTop w:val="0"/>
                                  <w:marBottom w:val="0"/>
                                  <w:divBdr>
                                    <w:top w:val="none" w:sz="0" w:space="0" w:color="auto"/>
                                    <w:left w:val="none" w:sz="0" w:space="0" w:color="auto"/>
                                    <w:bottom w:val="none" w:sz="0" w:space="0" w:color="auto"/>
                                    <w:right w:val="none" w:sz="0" w:space="0" w:color="auto"/>
                                  </w:divBdr>
                                  <w:divsChild>
                                    <w:div w:id="1193763894">
                                      <w:marLeft w:val="0"/>
                                      <w:marRight w:val="0"/>
                                      <w:marTop w:val="0"/>
                                      <w:marBottom w:val="0"/>
                                      <w:divBdr>
                                        <w:top w:val="none" w:sz="0" w:space="0" w:color="auto"/>
                                        <w:left w:val="none" w:sz="0" w:space="0" w:color="auto"/>
                                        <w:bottom w:val="none" w:sz="0" w:space="0" w:color="auto"/>
                                        <w:right w:val="none" w:sz="0" w:space="0" w:color="auto"/>
                                      </w:divBdr>
                                    </w:div>
                                    <w:div w:id="807170421">
                                      <w:marLeft w:val="0"/>
                                      <w:marRight w:val="0"/>
                                      <w:marTop w:val="0"/>
                                      <w:marBottom w:val="0"/>
                                      <w:divBdr>
                                        <w:top w:val="none" w:sz="0" w:space="0" w:color="auto"/>
                                        <w:left w:val="none" w:sz="0" w:space="0" w:color="auto"/>
                                        <w:bottom w:val="none" w:sz="0" w:space="0" w:color="auto"/>
                                        <w:right w:val="none" w:sz="0" w:space="0" w:color="auto"/>
                                      </w:divBdr>
                                    </w:div>
                                  </w:divsChild>
                                </w:div>
                                <w:div w:id="1257590363">
                                  <w:marLeft w:val="0"/>
                                  <w:marRight w:val="0"/>
                                  <w:marTop w:val="0"/>
                                  <w:marBottom w:val="0"/>
                                  <w:divBdr>
                                    <w:top w:val="none" w:sz="0" w:space="0" w:color="auto"/>
                                    <w:left w:val="none" w:sz="0" w:space="0" w:color="auto"/>
                                    <w:bottom w:val="none" w:sz="0" w:space="0" w:color="auto"/>
                                    <w:right w:val="none" w:sz="0" w:space="0" w:color="auto"/>
                                  </w:divBdr>
                                  <w:divsChild>
                                    <w:div w:id="1525246534">
                                      <w:marLeft w:val="0"/>
                                      <w:marRight w:val="0"/>
                                      <w:marTop w:val="0"/>
                                      <w:marBottom w:val="0"/>
                                      <w:divBdr>
                                        <w:top w:val="none" w:sz="0" w:space="0" w:color="auto"/>
                                        <w:left w:val="none" w:sz="0" w:space="0" w:color="auto"/>
                                        <w:bottom w:val="none" w:sz="0" w:space="0" w:color="auto"/>
                                        <w:right w:val="none" w:sz="0" w:space="0" w:color="auto"/>
                                      </w:divBdr>
                                    </w:div>
                                    <w:div w:id="1857235853">
                                      <w:marLeft w:val="0"/>
                                      <w:marRight w:val="0"/>
                                      <w:marTop w:val="0"/>
                                      <w:marBottom w:val="0"/>
                                      <w:divBdr>
                                        <w:top w:val="none" w:sz="0" w:space="0" w:color="auto"/>
                                        <w:left w:val="none" w:sz="0" w:space="0" w:color="auto"/>
                                        <w:bottom w:val="none" w:sz="0" w:space="0" w:color="auto"/>
                                        <w:right w:val="none" w:sz="0" w:space="0" w:color="auto"/>
                                      </w:divBdr>
                                    </w:div>
                                  </w:divsChild>
                                </w:div>
                                <w:div w:id="370568864">
                                  <w:marLeft w:val="0"/>
                                  <w:marRight w:val="0"/>
                                  <w:marTop w:val="0"/>
                                  <w:marBottom w:val="0"/>
                                  <w:divBdr>
                                    <w:top w:val="none" w:sz="0" w:space="0" w:color="auto"/>
                                    <w:left w:val="none" w:sz="0" w:space="0" w:color="auto"/>
                                    <w:bottom w:val="none" w:sz="0" w:space="0" w:color="auto"/>
                                    <w:right w:val="none" w:sz="0" w:space="0" w:color="auto"/>
                                  </w:divBdr>
                                  <w:divsChild>
                                    <w:div w:id="8711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438791162">
      <w:bodyDiv w:val="1"/>
      <w:marLeft w:val="0"/>
      <w:marRight w:val="0"/>
      <w:marTop w:val="0"/>
      <w:marBottom w:val="0"/>
      <w:divBdr>
        <w:top w:val="none" w:sz="0" w:space="0" w:color="auto"/>
        <w:left w:val="none" w:sz="0" w:space="0" w:color="auto"/>
        <w:bottom w:val="none" w:sz="0" w:space="0" w:color="auto"/>
        <w:right w:val="none" w:sz="0" w:space="0" w:color="auto"/>
      </w:divBdr>
    </w:div>
    <w:div w:id="1475487791">
      <w:bodyDiv w:val="1"/>
      <w:marLeft w:val="0"/>
      <w:marRight w:val="0"/>
      <w:marTop w:val="0"/>
      <w:marBottom w:val="0"/>
      <w:divBdr>
        <w:top w:val="none" w:sz="0" w:space="0" w:color="auto"/>
        <w:left w:val="none" w:sz="0" w:space="0" w:color="auto"/>
        <w:bottom w:val="none" w:sz="0" w:space="0" w:color="auto"/>
        <w:right w:val="none" w:sz="0" w:space="0" w:color="auto"/>
      </w:divBdr>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56702033">
      <w:bodyDiv w:val="1"/>
      <w:marLeft w:val="0"/>
      <w:marRight w:val="0"/>
      <w:marTop w:val="0"/>
      <w:marBottom w:val="0"/>
      <w:divBdr>
        <w:top w:val="none" w:sz="0" w:space="0" w:color="auto"/>
        <w:left w:val="none" w:sz="0" w:space="0" w:color="auto"/>
        <w:bottom w:val="none" w:sz="0" w:space="0" w:color="auto"/>
        <w:right w:val="none" w:sz="0" w:space="0" w:color="auto"/>
      </w:divBdr>
      <w:divsChild>
        <w:div w:id="296645803">
          <w:marLeft w:val="0"/>
          <w:marRight w:val="0"/>
          <w:marTop w:val="0"/>
          <w:marBottom w:val="0"/>
          <w:divBdr>
            <w:top w:val="none" w:sz="0" w:space="0" w:color="auto"/>
            <w:left w:val="none" w:sz="0" w:space="0" w:color="auto"/>
            <w:bottom w:val="none" w:sz="0" w:space="0" w:color="auto"/>
            <w:right w:val="none" w:sz="0" w:space="0" w:color="auto"/>
          </w:divBdr>
        </w:div>
      </w:divsChild>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560750608">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31880671">
      <w:bodyDiv w:val="1"/>
      <w:marLeft w:val="0"/>
      <w:marRight w:val="0"/>
      <w:marTop w:val="0"/>
      <w:marBottom w:val="0"/>
      <w:divBdr>
        <w:top w:val="none" w:sz="0" w:space="0" w:color="auto"/>
        <w:left w:val="none" w:sz="0" w:space="0" w:color="auto"/>
        <w:bottom w:val="none" w:sz="0" w:space="0" w:color="auto"/>
        <w:right w:val="none" w:sz="0" w:space="0" w:color="auto"/>
      </w:divBdr>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76516513">
      <w:bodyDiv w:val="1"/>
      <w:marLeft w:val="0"/>
      <w:marRight w:val="0"/>
      <w:marTop w:val="0"/>
      <w:marBottom w:val="0"/>
      <w:divBdr>
        <w:top w:val="none" w:sz="0" w:space="0" w:color="auto"/>
        <w:left w:val="none" w:sz="0" w:space="0" w:color="auto"/>
        <w:bottom w:val="none" w:sz="0" w:space="0" w:color="auto"/>
        <w:right w:val="none" w:sz="0" w:space="0" w:color="auto"/>
      </w:divBdr>
      <w:divsChild>
        <w:div w:id="2111853490">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36064875">
      <w:bodyDiv w:val="1"/>
      <w:marLeft w:val="0"/>
      <w:marRight w:val="0"/>
      <w:marTop w:val="0"/>
      <w:marBottom w:val="0"/>
      <w:divBdr>
        <w:top w:val="none" w:sz="0" w:space="0" w:color="auto"/>
        <w:left w:val="none" w:sz="0" w:space="0" w:color="auto"/>
        <w:bottom w:val="none" w:sz="0" w:space="0" w:color="auto"/>
        <w:right w:val="none" w:sz="0" w:space="0" w:color="auto"/>
      </w:divBdr>
      <w:divsChild>
        <w:div w:id="121509379">
          <w:marLeft w:val="0"/>
          <w:marRight w:val="0"/>
          <w:marTop w:val="0"/>
          <w:marBottom w:val="0"/>
          <w:divBdr>
            <w:top w:val="none" w:sz="0" w:space="0" w:color="auto"/>
            <w:left w:val="none" w:sz="0" w:space="0" w:color="auto"/>
            <w:bottom w:val="none" w:sz="0" w:space="0" w:color="auto"/>
            <w:right w:val="none" w:sz="0" w:space="0" w:color="auto"/>
          </w:divBdr>
        </w:div>
      </w:divsChild>
    </w:div>
    <w:div w:id="1839342841">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931502366">
      <w:bodyDiv w:val="1"/>
      <w:marLeft w:val="0"/>
      <w:marRight w:val="0"/>
      <w:marTop w:val="0"/>
      <w:marBottom w:val="0"/>
      <w:divBdr>
        <w:top w:val="none" w:sz="0" w:space="0" w:color="auto"/>
        <w:left w:val="none" w:sz="0" w:space="0" w:color="auto"/>
        <w:bottom w:val="none" w:sz="0" w:space="0" w:color="auto"/>
        <w:right w:val="none" w:sz="0" w:space="0" w:color="auto"/>
      </w:divBdr>
      <w:divsChild>
        <w:div w:id="538784748">
          <w:marLeft w:val="0"/>
          <w:marRight w:val="0"/>
          <w:marTop w:val="0"/>
          <w:marBottom w:val="0"/>
          <w:divBdr>
            <w:top w:val="none" w:sz="0" w:space="0" w:color="auto"/>
            <w:left w:val="none" w:sz="0" w:space="0" w:color="auto"/>
            <w:bottom w:val="none" w:sz="0" w:space="0" w:color="auto"/>
            <w:right w:val="none" w:sz="0" w:space="0" w:color="auto"/>
          </w:divBdr>
        </w:div>
      </w:divsChild>
    </w:div>
    <w:div w:id="1939177016">
      <w:bodyDiv w:val="1"/>
      <w:marLeft w:val="0"/>
      <w:marRight w:val="0"/>
      <w:marTop w:val="0"/>
      <w:marBottom w:val="0"/>
      <w:divBdr>
        <w:top w:val="none" w:sz="0" w:space="0" w:color="auto"/>
        <w:left w:val="none" w:sz="0" w:space="0" w:color="auto"/>
        <w:bottom w:val="none" w:sz="0" w:space="0" w:color="auto"/>
        <w:right w:val="none" w:sz="0" w:space="0" w:color="auto"/>
      </w:divBdr>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1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com" TargetMode="External"/><Relationship Id="rId2" Type="http://schemas.openxmlformats.org/officeDocument/2006/relationships/hyperlink" Target="http://www.micro-epsilon.com/press" TargetMode="External"/><Relationship Id="rId1" Type="http://schemas.openxmlformats.org/officeDocument/2006/relationships/hyperlink" Target="http://www.micro-epsilon.com" TargetMode="External"/><Relationship Id="rId4" Type="http://schemas.openxmlformats.org/officeDocument/2006/relationships/hyperlink" Target="http://www.micro-epsilon.com/pres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341</Words>
  <Characters>2151</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Anetsberger, Andrea</cp:lastModifiedBy>
  <cp:revision>2</cp:revision>
  <dcterms:created xsi:type="dcterms:W3CDTF">2026-05-27T06:46:00Z</dcterms:created>
  <dcterms:modified xsi:type="dcterms:W3CDTF">2026-05-27T06:46:00Z</dcterms:modified>
</cp:coreProperties>
</file>